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AC0B0" w14:textId="77777777" w:rsidR="005F7009" w:rsidRDefault="005F7009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14:paraId="086EFCB4" w14:textId="77777777" w:rsidR="005F7009" w:rsidRDefault="00282286">
      <w:pPr>
        <w:spacing w:after="120" w:line="276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ANEXO IV </w:t>
      </w:r>
    </w:p>
    <w:p w14:paraId="24E133EC" w14:textId="77777777" w:rsidR="005F7009" w:rsidRDefault="00282286">
      <w:pPr>
        <w:spacing w:after="120" w:line="276" w:lineRule="auto"/>
        <w:ind w:left="10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TERMO DE EXECUÇÃO CULTURAL</w:t>
      </w:r>
    </w:p>
    <w:p w14:paraId="6E91B6DA" w14:textId="77777777" w:rsidR="005F7009" w:rsidRDefault="00282286">
      <w:pPr>
        <w:spacing w:after="12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TERMO DE EXECUÇÃO CULTURAL Nº 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[INDICAR </w:t>
      </w:r>
      <w:proofErr w:type="gramStart"/>
      <w:r>
        <w:rPr>
          <w:rFonts w:ascii="Garamond" w:eastAsia="Garamond" w:hAnsi="Garamond" w:cs="Garamond"/>
          <w:color w:val="FF0000"/>
          <w:sz w:val="24"/>
          <w:szCs w:val="24"/>
        </w:rPr>
        <w:t>NÚMERO]/</w:t>
      </w:r>
      <w:proofErr w:type="gramEnd"/>
      <w:r>
        <w:rPr>
          <w:rFonts w:ascii="Garamond" w:eastAsia="Garamond" w:hAnsi="Garamond" w:cs="Garamond"/>
          <w:color w:val="FF0000"/>
          <w:sz w:val="24"/>
          <w:szCs w:val="24"/>
        </w:rPr>
        <w:t xml:space="preserve">[INDICAR ANO] </w:t>
      </w:r>
      <w:r>
        <w:rPr>
          <w:rFonts w:ascii="Garamond" w:eastAsia="Garamond" w:hAnsi="Garamond" w:cs="Garamond"/>
          <w:sz w:val="24"/>
          <w:szCs w:val="24"/>
        </w:rPr>
        <w:t>TENDO POR OBJETO A CONCESSÃO DE APOIO FINANCEIRO A AÇÕES CULTURAIS CONTEMPLADAS PELO EDITAL nº __/2026</w:t>
      </w:r>
      <w:r>
        <w:rPr>
          <w:rFonts w:ascii="Garamond" w:eastAsia="Garamond" w:hAnsi="Garamond" w:cs="Garamond"/>
          <w:i/>
          <w:iCs/>
          <w:sz w:val="24"/>
          <w:szCs w:val="24"/>
        </w:rPr>
        <w:t>,</w:t>
      </w:r>
      <w:r>
        <w:rPr>
          <w:rFonts w:ascii="Garamond" w:eastAsia="Garamond" w:hAnsi="Garamond" w:cs="Garamond"/>
          <w:sz w:val="24"/>
          <w:szCs w:val="24"/>
        </w:rPr>
        <w:t xml:space="preserve"> NOS TERMOS DA LEI Nº 14.399/2022 (PNAB), DA LEI Nº 14.903/2024 (MARCO REGULATÓRIO DO FOMENTO À CULTURA), DO DECRETO N. 11.740/2023 (DECRETO PNAB) E DO D</w:t>
      </w:r>
      <w:r>
        <w:rPr>
          <w:rFonts w:ascii="Garamond" w:eastAsia="Garamond" w:hAnsi="Garamond" w:cs="Garamond"/>
          <w:sz w:val="24"/>
          <w:szCs w:val="24"/>
        </w:rPr>
        <w:t>ECRETO Nº 11.453/2023 (DECRETO DE FOMENTO).</w:t>
      </w:r>
    </w:p>
    <w:p w14:paraId="6720CC65" w14:textId="77777777" w:rsidR="005F7009" w:rsidRDefault="005F7009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</w:p>
    <w:p w14:paraId="704E1AA0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1. PARTES</w:t>
      </w:r>
    </w:p>
    <w:p w14:paraId="7F60677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1.1 A Secretaria Municipal de Cultura e Igualdade Racial de Lavras da Mangabeira, neste ato representado por, Senhor(a)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NOME DA AUTORIDADE QUE ASSINARÁ PELO ENTE FEDERATIVO]</w:t>
      </w:r>
      <w:r>
        <w:rPr>
          <w:rFonts w:ascii="Garamond" w:eastAsia="Garamond" w:hAnsi="Garamond" w:cs="Garamond"/>
          <w:sz w:val="24"/>
          <w:szCs w:val="24"/>
        </w:rPr>
        <w:t>, e o(a) AGENTE CUL</w:t>
      </w:r>
      <w:r>
        <w:rPr>
          <w:rFonts w:ascii="Garamond" w:eastAsia="Garamond" w:hAnsi="Garamond" w:cs="Garamond"/>
          <w:sz w:val="24"/>
          <w:szCs w:val="24"/>
        </w:rPr>
        <w:t xml:space="preserve">TURAL,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NOME DO(A) AGENTE CULTURAL CONTEMPLADO]</w:t>
      </w:r>
      <w:r>
        <w:rPr>
          <w:rFonts w:ascii="Garamond" w:eastAsia="Garamond" w:hAnsi="Garamond" w:cs="Garamond"/>
          <w:sz w:val="24"/>
          <w:szCs w:val="24"/>
        </w:rPr>
        <w:t xml:space="preserve">, portador(a) do RG nº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Nº DO RG]</w:t>
      </w:r>
      <w:r>
        <w:rPr>
          <w:rFonts w:ascii="Garamond" w:eastAsia="Garamond" w:hAnsi="Garamond" w:cs="Garamond"/>
          <w:sz w:val="24"/>
          <w:szCs w:val="24"/>
        </w:rPr>
        <w:t xml:space="preserve">, expedida em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ÓRGÃO EXPEDIDOR]</w:t>
      </w:r>
      <w:r>
        <w:rPr>
          <w:rFonts w:ascii="Garamond" w:eastAsia="Garamond" w:hAnsi="Garamond" w:cs="Garamond"/>
          <w:sz w:val="24"/>
          <w:szCs w:val="24"/>
        </w:rPr>
        <w:t xml:space="preserve">, CPF nº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Nº DO CPF]</w:t>
      </w:r>
      <w:r>
        <w:rPr>
          <w:rFonts w:ascii="Garamond" w:eastAsia="Garamond" w:hAnsi="Garamond" w:cs="Garamond"/>
          <w:sz w:val="24"/>
          <w:szCs w:val="24"/>
        </w:rPr>
        <w:t xml:space="preserve">, residente e domiciliado(a) à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ENDEREÇO]</w:t>
      </w:r>
      <w:r>
        <w:rPr>
          <w:rFonts w:ascii="Garamond" w:eastAsia="Garamond" w:hAnsi="Garamond" w:cs="Garamond"/>
          <w:sz w:val="24"/>
          <w:szCs w:val="24"/>
        </w:rPr>
        <w:t xml:space="preserve">, CEP: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CEP]</w:t>
      </w:r>
      <w:r>
        <w:rPr>
          <w:rFonts w:ascii="Garamond" w:eastAsia="Garamond" w:hAnsi="Garamond" w:cs="Garamond"/>
          <w:sz w:val="24"/>
          <w:szCs w:val="24"/>
        </w:rPr>
        <w:t xml:space="preserve">, telefones: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TE</w:t>
      </w:r>
      <w:r>
        <w:rPr>
          <w:rFonts w:ascii="Garamond" w:eastAsia="Garamond" w:hAnsi="Garamond" w:cs="Garamond"/>
          <w:color w:val="FF0000"/>
          <w:sz w:val="24"/>
          <w:szCs w:val="24"/>
        </w:rPr>
        <w:t>LEFONES]</w:t>
      </w:r>
      <w:r>
        <w:rPr>
          <w:rFonts w:ascii="Garamond" w:eastAsia="Garamond" w:hAnsi="Garamond" w:cs="Garamond"/>
          <w:sz w:val="24"/>
          <w:szCs w:val="24"/>
        </w:rPr>
        <w:t>, resolvem firmar o presente Termo de Execução Cultural, de acordo com as seguintes condições:</w:t>
      </w:r>
    </w:p>
    <w:p w14:paraId="306DCCB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2. PROCEDIMENTO</w:t>
      </w:r>
    </w:p>
    <w:p w14:paraId="7F547BBF" w14:textId="77777777" w:rsidR="005F7009" w:rsidRDefault="00282286">
      <w:pPr>
        <w:spacing w:after="12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2.1 Este Termo de Execução Cultural é instrumento da modalidade de fomento à execução de ações culturais, celebrado com agente cultural s</w:t>
      </w:r>
      <w:r>
        <w:rPr>
          <w:rFonts w:ascii="Garamond" w:eastAsia="Garamond" w:hAnsi="Garamond" w:cs="Garamond"/>
          <w:sz w:val="24"/>
          <w:szCs w:val="24"/>
        </w:rPr>
        <w:t>elecionado nos termos da LEI Nº 14.399/2022 (PNAB), da LEI Nº 14.903/2024 (Marco regulatório do fomento à cultura), do DECRETO N. 11.740/2023 (DECRETO PNAB) e do DECRETO Nº 11.453/2023 (DECRETO DE FOMENTO).</w:t>
      </w:r>
    </w:p>
    <w:p w14:paraId="671C4FB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3. OBJETO</w:t>
      </w:r>
    </w:p>
    <w:p w14:paraId="442AE6BD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3.1. Este Termo de Execução Cultural te</w:t>
      </w:r>
      <w:r>
        <w:rPr>
          <w:rFonts w:ascii="Garamond" w:eastAsia="Garamond" w:hAnsi="Garamond" w:cs="Garamond"/>
          <w:sz w:val="24"/>
          <w:szCs w:val="24"/>
        </w:rPr>
        <w:t xml:space="preserve">m por objeto a concessão de apoio financeiro ao projeto cultural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NOME DO PROJETO]</w:t>
      </w:r>
      <w:r>
        <w:rPr>
          <w:rFonts w:ascii="Garamond" w:eastAsia="Garamond" w:hAnsi="Garamond" w:cs="Garamond"/>
          <w:sz w:val="24"/>
          <w:szCs w:val="24"/>
        </w:rPr>
        <w:t xml:space="preserve">, contemplado conforme processo administrativo nº 01/2026. </w:t>
      </w:r>
    </w:p>
    <w:p w14:paraId="3CE2B089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4. RECURSOS FINANCEIROS </w:t>
      </w:r>
    </w:p>
    <w:p w14:paraId="5F9B435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4.1. Os recursos financeiros para a execução do presente termo totalizam o montan</w:t>
      </w:r>
      <w:r>
        <w:rPr>
          <w:rFonts w:ascii="Garamond" w:eastAsia="Garamond" w:hAnsi="Garamond" w:cs="Garamond"/>
          <w:sz w:val="24"/>
          <w:szCs w:val="24"/>
        </w:rPr>
        <w:t xml:space="preserve">te de R$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VALOR EM NÚMERO ARÁBICO] ([INDICAR VALOR POR EXTENSO] reais)</w:t>
      </w:r>
      <w:r>
        <w:rPr>
          <w:rFonts w:ascii="Garamond" w:eastAsia="Garamond" w:hAnsi="Garamond" w:cs="Garamond"/>
          <w:sz w:val="24"/>
          <w:szCs w:val="24"/>
        </w:rPr>
        <w:t>.</w:t>
      </w:r>
    </w:p>
    <w:p w14:paraId="627477EA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4.2. Serão transferidos à conta do(a) AGENTE CULTURAL, especialmente aberta no [</w:t>
      </w:r>
      <w:r>
        <w:rPr>
          <w:rFonts w:ascii="Garamond" w:eastAsia="Garamond" w:hAnsi="Garamond" w:cs="Garamond"/>
          <w:color w:val="FF0000"/>
          <w:sz w:val="24"/>
          <w:szCs w:val="24"/>
        </w:rPr>
        <w:t>NOME DO BANCO], Agência [INDICAR AGÊNCIA], Conta Corrente nº [INDICAR CONTA]</w:t>
      </w:r>
      <w:r>
        <w:rPr>
          <w:rFonts w:ascii="Garamond" w:eastAsia="Garamond" w:hAnsi="Garamond" w:cs="Garamond"/>
          <w:sz w:val="24"/>
          <w:szCs w:val="24"/>
        </w:rPr>
        <w:t>, para recebimento e</w:t>
      </w:r>
      <w:r>
        <w:rPr>
          <w:rFonts w:ascii="Garamond" w:eastAsia="Garamond" w:hAnsi="Garamond" w:cs="Garamond"/>
          <w:sz w:val="24"/>
          <w:szCs w:val="24"/>
        </w:rPr>
        <w:t xml:space="preserve"> movimentação.</w:t>
      </w:r>
    </w:p>
    <w:p w14:paraId="2929352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5. APLICAÇÃO DOS RECURSOS</w:t>
      </w:r>
    </w:p>
    <w:p w14:paraId="2CE82D1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5.1 Os rendimentos de ativos financeiros poderão ser aplicados para o alcance do objeto, sem a necessidade de autorização prévia.</w:t>
      </w:r>
    </w:p>
    <w:p w14:paraId="6217DAF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6. OBRIGAÇÕES</w:t>
      </w:r>
    </w:p>
    <w:p w14:paraId="48376A3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6.1 São obrigações da Secretaria Municipal de Cultura e Igualdade Racial de Lavras da Mangabeira:</w:t>
      </w:r>
    </w:p>
    <w:p w14:paraId="10F22323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I) transferir </w:t>
      </w:r>
      <w:r>
        <w:rPr>
          <w:rFonts w:ascii="Garamond" w:eastAsia="Garamond" w:hAnsi="Garamond" w:cs="Garamond"/>
          <w:sz w:val="24"/>
          <w:szCs w:val="24"/>
        </w:rPr>
        <w:t xml:space="preserve">os recursos ao(a) AGENTE CULTURAL; </w:t>
      </w:r>
    </w:p>
    <w:p w14:paraId="343AABD0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II) orientar o(a) AGENTE CULTURAL sobre o procedimento para a prestação de informações dos recursos concedidos; </w:t>
      </w:r>
    </w:p>
    <w:p w14:paraId="49DE29F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III) analisar e emitir parecer sobre os relatórios e sobre a prestação de informações apresentados pelo(a) </w:t>
      </w:r>
      <w:r>
        <w:rPr>
          <w:rFonts w:ascii="Garamond" w:eastAsia="Garamond" w:hAnsi="Garamond" w:cs="Garamond"/>
          <w:sz w:val="24"/>
          <w:szCs w:val="24"/>
        </w:rPr>
        <w:t xml:space="preserve">AGENTE CULTURAL; </w:t>
      </w:r>
    </w:p>
    <w:p w14:paraId="6AFC0B8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IV) zelar pelo fiel cumprimento deste termo de execução cultural; </w:t>
      </w:r>
    </w:p>
    <w:p w14:paraId="6252C8A7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V) adotar medidas saneadoras e corretivas quando houver inadimplemento;</w:t>
      </w:r>
    </w:p>
    <w:p w14:paraId="1CE898B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VI) monitorar o cumprimento pelo(a) AGENTE CULTURAL das obrigações previstas na CLÁUSULA 6.2.</w:t>
      </w:r>
    </w:p>
    <w:p w14:paraId="223698F7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6.2 São obrigações do(a) AGENTE CULTURAL: </w:t>
      </w:r>
    </w:p>
    <w:p w14:paraId="23970D5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I) executar a ação cultural aprovada; </w:t>
      </w:r>
    </w:p>
    <w:p w14:paraId="74E721E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II) aplicar os recursos concedidos na realização da ação cultural; </w:t>
      </w:r>
    </w:p>
    <w:p w14:paraId="620DC688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III) manter,</w:t>
      </w:r>
      <w:r>
        <w:rPr>
          <w:rFonts w:ascii="Garamond" w:eastAsia="Garamond" w:hAnsi="Garamond" w:cs="Garamond"/>
          <w:sz w:val="24"/>
          <w:szCs w:val="24"/>
        </w:rPr>
        <w:t xml:space="preserve"> obrigatória e exclusivamente, os recursos financeiros depositados na conta especialmente aberta para o Termo de Execução Cultural;</w:t>
      </w:r>
    </w:p>
    <w:p w14:paraId="45864139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IV) facilitar o monitoramento, o controle e supervisão do termo de execução cultural bem como o acesso ao local de realizaçã</w:t>
      </w:r>
      <w:r>
        <w:rPr>
          <w:rFonts w:ascii="Garamond" w:eastAsia="Garamond" w:hAnsi="Garamond" w:cs="Garamond"/>
          <w:sz w:val="24"/>
          <w:szCs w:val="24"/>
        </w:rPr>
        <w:t>o da ação cultural;</w:t>
      </w:r>
    </w:p>
    <w:p w14:paraId="4A80FE2D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V) prestar informações à Secretaria Municipal de Cultura e Igualdade Racial de Lavras da Mangabeira por meio de Relatório de Execução do Objeto, apresentado no prazo máximo de 30 (trinta) dias contados do término da vigência do termo de</w:t>
      </w:r>
      <w:r>
        <w:rPr>
          <w:rFonts w:ascii="Garamond" w:eastAsia="Garamond" w:hAnsi="Garamond" w:cs="Garamond"/>
          <w:sz w:val="24"/>
          <w:szCs w:val="24"/>
        </w:rPr>
        <w:t xml:space="preserve"> execução cultural;</w:t>
      </w:r>
    </w:p>
    <w:p w14:paraId="51A3CF5A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VI) atender a qualquer solicitação regular feita pela Secretaria Municipal de Cultura e Igualdade Racial de Lavras da Mangabeira contar do recebimento da notificação; </w:t>
      </w:r>
    </w:p>
    <w:p w14:paraId="145682B8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VII) divulgar nos meios de comunicação a informação de que a ação cu</w:t>
      </w:r>
      <w:r>
        <w:rPr>
          <w:rFonts w:ascii="Garamond" w:eastAsia="Garamond" w:hAnsi="Garamond" w:cs="Garamond"/>
          <w:sz w:val="24"/>
          <w:szCs w:val="24"/>
        </w:rPr>
        <w:t>ltural aprovada é apoiada com recursos da Política Nacional Aldir Blanc de Fomento à Cultura, incluindo as marcas do Governo federal, de acordo com as orientações técnicas do manual de aplicação de marcas divulgado pelo Ministério da Cultura, observando as</w:t>
      </w:r>
      <w:r>
        <w:rPr>
          <w:rFonts w:ascii="Garamond" w:eastAsia="Garamond" w:hAnsi="Garamond" w:cs="Garamond"/>
          <w:sz w:val="24"/>
          <w:szCs w:val="24"/>
        </w:rPr>
        <w:t xml:space="preserve"> vedações existentes na Lei nº 9.504/1997 (Lei das Eleições) nos três meses que antecedem as eleições;</w:t>
      </w:r>
    </w:p>
    <w:p w14:paraId="55E18A3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VIII) não realizar despesa em data anterior ou posterior à vigência deste termo de execução cultural; </w:t>
      </w:r>
    </w:p>
    <w:p w14:paraId="48800A6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IX) guardar a documentação referente à prestação d</w:t>
      </w:r>
      <w:r>
        <w:rPr>
          <w:rFonts w:ascii="Garamond" w:eastAsia="Garamond" w:hAnsi="Garamond" w:cs="Garamond"/>
          <w:sz w:val="24"/>
          <w:szCs w:val="24"/>
        </w:rPr>
        <w:t xml:space="preserve">e informações e financeira pelo prazo de 5 anos, contados do fim da vigência deste Termo de Execução Cultural; </w:t>
      </w:r>
    </w:p>
    <w:p w14:paraId="731B70D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X) não utilizar os recursos para finalidade diversa da estabelecida no projeto cultural;</w:t>
      </w:r>
    </w:p>
    <w:p w14:paraId="7EC427F7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XI) encaminhar os documentos do novo dirigente, bem com</w:t>
      </w:r>
      <w:r>
        <w:rPr>
          <w:rFonts w:ascii="Garamond" w:eastAsia="Garamond" w:hAnsi="Garamond" w:cs="Garamond"/>
          <w:sz w:val="24"/>
          <w:szCs w:val="24"/>
        </w:rPr>
        <w:t xml:space="preserve">o nova ata de eleição ou termo de posse, em caso de falecimento ou substituição de dirigente da entidade cultural, caso seja agente cultural pessoa jurídica. </w:t>
      </w:r>
    </w:p>
    <w:p w14:paraId="463E1C5A" w14:textId="77777777" w:rsidR="005F7009" w:rsidRDefault="005F7009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color w:val="FF0000"/>
          <w:sz w:val="24"/>
          <w:szCs w:val="24"/>
        </w:rPr>
      </w:pPr>
    </w:p>
    <w:p w14:paraId="57D278A5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7. PRESTAÇÃO DE INFORMAÇÕES EM RELATÓRIO DE EXECUÇÃO DO OBJETO</w:t>
      </w:r>
    </w:p>
    <w:p w14:paraId="406B2483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7.1 O agente cultural prestará co</w:t>
      </w:r>
      <w:r>
        <w:rPr>
          <w:rFonts w:ascii="Garamond" w:eastAsia="Garamond" w:hAnsi="Garamond" w:cs="Garamond"/>
          <w:sz w:val="24"/>
          <w:szCs w:val="24"/>
        </w:rPr>
        <w:t xml:space="preserve">ntas à administração pública por meio da apresentação de Relatório de Objeto da Execução Cultural, no prazo de até 120 dias a contar do fim da vigência deste Termo de Execução Cultural. </w:t>
      </w:r>
    </w:p>
    <w:p w14:paraId="696495D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7.1.1 O Relatório de Objeto da Execução Cultural deverá:</w:t>
      </w:r>
    </w:p>
    <w:p w14:paraId="52D67583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 - </w:t>
      </w:r>
      <w:proofErr w:type="gramStart"/>
      <w:r>
        <w:rPr>
          <w:rFonts w:ascii="Garamond" w:eastAsia="Garamond" w:hAnsi="Garamond" w:cs="Garamond"/>
          <w:sz w:val="24"/>
          <w:szCs w:val="24"/>
        </w:rPr>
        <w:t>comprova</w:t>
      </w:r>
      <w:r>
        <w:rPr>
          <w:rFonts w:ascii="Garamond" w:eastAsia="Garamond" w:hAnsi="Garamond" w:cs="Garamond"/>
          <w:sz w:val="24"/>
          <w:szCs w:val="24"/>
        </w:rPr>
        <w:t>r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que foram alcançados os resultados da ação cultural;</w:t>
      </w:r>
    </w:p>
    <w:p w14:paraId="0866F2D7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 - </w:t>
      </w:r>
      <w:proofErr w:type="gramStart"/>
      <w:r>
        <w:rPr>
          <w:rFonts w:ascii="Garamond" w:eastAsia="Garamond" w:hAnsi="Garamond" w:cs="Garamond"/>
          <w:sz w:val="24"/>
          <w:szCs w:val="24"/>
        </w:rPr>
        <w:t>conter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 descrição das ações desenvolvidas para o cumprimento do objeto; </w:t>
      </w:r>
    </w:p>
    <w:p w14:paraId="707EEA2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ter anexados documentos de comprovação do cumprimento do objeto, tais como: Declarações de realização dos eventos, c</w:t>
      </w:r>
      <w:r>
        <w:rPr>
          <w:rFonts w:ascii="Garamond" w:eastAsia="Garamond" w:hAnsi="Garamond" w:cs="Garamond"/>
          <w:sz w:val="24"/>
          <w:szCs w:val="24"/>
        </w:rPr>
        <w:t xml:space="preserve">om registro fotográfico ou audiovisual, clipping de matérias jornalísticas, releases, folders, catálogos, panfletos, filipetas, bem como outros documentos pertinentes à execução do projeto. </w:t>
      </w:r>
    </w:p>
    <w:p w14:paraId="4FEB033C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7.2 O agente público responsável pela análise do Relatório de Obj</w:t>
      </w:r>
      <w:r>
        <w:rPr>
          <w:rFonts w:ascii="Garamond" w:eastAsia="Garamond" w:hAnsi="Garamond" w:cs="Garamond"/>
          <w:sz w:val="24"/>
          <w:szCs w:val="24"/>
        </w:rPr>
        <w:t>eto da Execução Cultural deverá elaborar parecer técnico em que concluirá:</w:t>
      </w:r>
    </w:p>
    <w:p w14:paraId="05E7FFE0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 - </w:t>
      </w:r>
      <w:proofErr w:type="gramStart"/>
      <w:r>
        <w:rPr>
          <w:rFonts w:ascii="Garamond" w:eastAsia="Garamond" w:hAnsi="Garamond" w:cs="Garamond"/>
          <w:sz w:val="24"/>
          <w:szCs w:val="24"/>
        </w:rPr>
        <w:t>pelo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cumprimento integral do objeto ou pela suficiência do cumprimento parcial devidamente justificada e providenciará imediato encaminhamento do processo à autoridade julgadora;</w:t>
      </w:r>
    </w:p>
    <w:p w14:paraId="304FD725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 - </w:t>
      </w:r>
      <w:proofErr w:type="gramStart"/>
      <w:r>
        <w:rPr>
          <w:rFonts w:ascii="Garamond" w:eastAsia="Garamond" w:hAnsi="Garamond" w:cs="Garamond"/>
          <w:sz w:val="24"/>
          <w:szCs w:val="24"/>
        </w:rPr>
        <w:t>pela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necessidade de o agente cultural apresentar documentação comple</w:t>
      </w:r>
      <w:r>
        <w:rPr>
          <w:rFonts w:ascii="Garamond" w:eastAsia="Garamond" w:hAnsi="Garamond" w:cs="Garamond"/>
          <w:sz w:val="24"/>
          <w:szCs w:val="24"/>
        </w:rPr>
        <w:t>mentar relativa ao cumprimento do objeto;</w:t>
      </w:r>
    </w:p>
    <w:p w14:paraId="01FD64B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pela necessidade de o agente cultural apresentar Relatório Financeiro da Execução Cultural, caso considere os elementos contidos no Relatório de Objeto da Execução Cultural e na documentação complementar insu</w:t>
      </w:r>
      <w:r>
        <w:rPr>
          <w:rFonts w:ascii="Garamond" w:eastAsia="Garamond" w:hAnsi="Garamond" w:cs="Garamond"/>
          <w:sz w:val="24"/>
          <w:szCs w:val="24"/>
        </w:rPr>
        <w:t>ficientes para demonstrar o cumprimento integral do objeto ou o cumprimento parcial justificado.</w:t>
      </w:r>
    </w:p>
    <w:p w14:paraId="710D4B6B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7.3 Após o recebimento do processo pelo agente público de que trata o item 7.2, autoridade responsável pelo julgamento da prestação de informações poderá:</w:t>
      </w:r>
    </w:p>
    <w:p w14:paraId="261335A5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 - </w:t>
      </w:r>
      <w:proofErr w:type="gramStart"/>
      <w:r>
        <w:rPr>
          <w:rFonts w:ascii="Garamond" w:eastAsia="Garamond" w:hAnsi="Garamond" w:cs="Garamond"/>
          <w:sz w:val="24"/>
          <w:szCs w:val="24"/>
        </w:rPr>
        <w:t>solicitar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documentação complementar; </w:t>
      </w:r>
    </w:p>
    <w:p w14:paraId="49FDC96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 - </w:t>
      </w:r>
      <w:proofErr w:type="gramStart"/>
      <w:r>
        <w:rPr>
          <w:rFonts w:ascii="Garamond" w:eastAsia="Garamond" w:hAnsi="Garamond" w:cs="Garamond"/>
          <w:sz w:val="24"/>
          <w:szCs w:val="24"/>
        </w:rPr>
        <w:t>aprovar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sem ressalvas a prestação de contas, quando estiver convencida do cumprimento integral do objeto;</w:t>
      </w:r>
    </w:p>
    <w:p w14:paraId="2823E1FD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aprovar com ressalvas a prestação de contas, quando for comprovada a realização da ação cultural, mas verificada inadequação na execução do</w:t>
      </w:r>
      <w:r>
        <w:rPr>
          <w:rFonts w:ascii="Garamond" w:eastAsia="Garamond" w:hAnsi="Garamond" w:cs="Garamond"/>
          <w:sz w:val="24"/>
          <w:szCs w:val="24"/>
        </w:rPr>
        <w:t xml:space="preserve"> objeto ou na execução financeira, sem má-fé; </w:t>
      </w:r>
    </w:p>
    <w:p w14:paraId="03A16687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IV - </w:t>
      </w:r>
      <w:proofErr w:type="gramStart"/>
      <w:r>
        <w:rPr>
          <w:rFonts w:ascii="Garamond" w:eastAsia="Garamond" w:hAnsi="Garamond" w:cs="Garamond"/>
          <w:sz w:val="24"/>
          <w:szCs w:val="24"/>
        </w:rPr>
        <w:t>rejeitar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 prestação de contas, total ou parcialmente, e determinar uma das seguintes medidas:</w:t>
      </w:r>
    </w:p>
    <w:p w14:paraId="61E704A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a) devolução de recursos em valor proporcional à inexecução de objeto verificada; </w:t>
      </w:r>
    </w:p>
    <w:p w14:paraId="76AB9DE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b) pagamento de multa, nos</w:t>
      </w:r>
      <w:r>
        <w:rPr>
          <w:rFonts w:ascii="Garamond" w:eastAsia="Garamond" w:hAnsi="Garamond" w:cs="Garamond"/>
          <w:sz w:val="24"/>
          <w:szCs w:val="24"/>
        </w:rPr>
        <w:t xml:space="preserve"> termos do regulamento; </w:t>
      </w:r>
    </w:p>
    <w:p w14:paraId="30D5186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c) suspensão da possibilidade de celebrar novo instrumento do regime próprio de fomento à cultura pelo prazo de 180 (cento e oitenta) a 540 (quinhentos e quarenta) dias. </w:t>
      </w:r>
    </w:p>
    <w:p w14:paraId="7A15387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7.4 O Relatório Financeiro da Execução Cultural será exigido</w:t>
      </w:r>
      <w:r>
        <w:rPr>
          <w:rFonts w:ascii="Garamond" w:eastAsia="Garamond" w:hAnsi="Garamond" w:cs="Garamond"/>
          <w:sz w:val="24"/>
          <w:szCs w:val="24"/>
        </w:rPr>
        <w:t>, independente da modalidade inicial de prestação de informações (in loco ou em relatório de execução do objeto), somente nas seguintes hipóteses:</w:t>
      </w:r>
    </w:p>
    <w:p w14:paraId="1B236D3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 - </w:t>
      </w:r>
      <w:proofErr w:type="gramStart"/>
      <w:r>
        <w:rPr>
          <w:rFonts w:ascii="Garamond" w:eastAsia="Garamond" w:hAnsi="Garamond" w:cs="Garamond"/>
          <w:sz w:val="24"/>
          <w:szCs w:val="24"/>
        </w:rPr>
        <w:t>quando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não estiver comprovado o cumprimento do objeto, observados os procedimentos previstos nos itens an</w:t>
      </w:r>
      <w:r>
        <w:rPr>
          <w:rFonts w:ascii="Garamond" w:eastAsia="Garamond" w:hAnsi="Garamond" w:cs="Garamond"/>
          <w:sz w:val="24"/>
          <w:szCs w:val="24"/>
        </w:rPr>
        <w:t>teriores; ou</w:t>
      </w:r>
    </w:p>
    <w:p w14:paraId="3922B8DE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 - </w:t>
      </w:r>
      <w:proofErr w:type="gramStart"/>
      <w:r>
        <w:rPr>
          <w:rFonts w:ascii="Garamond" w:eastAsia="Garamond" w:hAnsi="Garamond" w:cs="Garamond"/>
          <w:sz w:val="24"/>
          <w:szCs w:val="24"/>
        </w:rPr>
        <w:t>quando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41AF238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7.4.1 O prazo para apresentação do Relatório Finan</w:t>
      </w:r>
      <w:r>
        <w:rPr>
          <w:rFonts w:ascii="Garamond" w:eastAsia="Garamond" w:hAnsi="Garamond" w:cs="Garamond"/>
          <w:sz w:val="24"/>
          <w:szCs w:val="24"/>
        </w:rPr>
        <w:t>ceiro da Execução Cultural será de 120 dias contados do recebimento da notificação.</w:t>
      </w:r>
    </w:p>
    <w:p w14:paraId="18CB1275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7.5 Na hipótese de o julgamento da prestação de informações apontar a necessidade de devolução de recursos, o agente cultural será notificado para que exerça a opção por:</w:t>
      </w:r>
    </w:p>
    <w:p w14:paraId="418FCA40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sz w:val="24"/>
          <w:szCs w:val="24"/>
        </w:rPr>
        <w:t xml:space="preserve"> - </w:t>
      </w:r>
      <w:proofErr w:type="gramStart"/>
      <w:r>
        <w:rPr>
          <w:rFonts w:ascii="Garamond" w:eastAsia="Garamond" w:hAnsi="Garamond" w:cs="Garamond"/>
          <w:sz w:val="24"/>
          <w:szCs w:val="24"/>
        </w:rPr>
        <w:t>devolução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parcial ou integral dos recursos ao erário;</w:t>
      </w:r>
    </w:p>
    <w:p w14:paraId="444ED87C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 - </w:t>
      </w:r>
      <w:proofErr w:type="gramStart"/>
      <w:r>
        <w:rPr>
          <w:rFonts w:ascii="Garamond" w:eastAsia="Garamond" w:hAnsi="Garamond" w:cs="Garamond"/>
          <w:sz w:val="24"/>
          <w:szCs w:val="24"/>
        </w:rPr>
        <w:t>apresentação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de plano de ações compensatórias; ou</w:t>
      </w:r>
    </w:p>
    <w:p w14:paraId="1FD3E1B8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devolução parcial dos recursos ao erário juntamente com a apresentação de plano de ações compensatórias.</w:t>
      </w:r>
    </w:p>
    <w:p w14:paraId="1E870D10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7.5.1 A ocorrência de caso fortui</w:t>
      </w:r>
      <w:r>
        <w:rPr>
          <w:rFonts w:ascii="Garamond" w:eastAsia="Garamond" w:hAnsi="Garamond" w:cs="Garamond"/>
          <w:sz w:val="24"/>
          <w:szCs w:val="24"/>
        </w:rPr>
        <w:t>to ou força maior impeditiva da execução do instrumento afasta a reprovação da prestação de informações, desde que comprovada.</w:t>
      </w:r>
    </w:p>
    <w:p w14:paraId="3E0CE1A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7.5.2 Nos casos em que estiver caracterizada má-fé do agente cultural, será imediatamente exigida a devolução de recursos ao erár</w:t>
      </w:r>
      <w:r>
        <w:rPr>
          <w:rFonts w:ascii="Garamond" w:eastAsia="Garamond" w:hAnsi="Garamond" w:cs="Garamond"/>
          <w:sz w:val="24"/>
          <w:szCs w:val="24"/>
        </w:rPr>
        <w:t>io, vedada a aceitação de plano de ações compensatórias.</w:t>
      </w:r>
    </w:p>
    <w:p w14:paraId="0F39780C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 w14:paraId="2ABF1690" w14:textId="77777777" w:rsidR="005F7009" w:rsidRDefault="005F7009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</w:p>
    <w:p w14:paraId="7FD1609C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8. ALTERAÇÃ</w:t>
      </w:r>
      <w:r>
        <w:rPr>
          <w:rFonts w:ascii="Garamond" w:eastAsia="Garamond" w:hAnsi="Garamond" w:cs="Garamond"/>
          <w:b/>
          <w:bCs/>
          <w:sz w:val="24"/>
          <w:szCs w:val="24"/>
        </w:rPr>
        <w:t>O DO TERMO DE EXECUÇÃO CULTURAL</w:t>
      </w:r>
    </w:p>
    <w:p w14:paraId="1E7439C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8.1 A alteração do termo de execução cultural será formalizada por meio de termo aditivo.</w:t>
      </w:r>
    </w:p>
    <w:p w14:paraId="6BD88F55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8.2 A formalização de termo aditivo não será necessária nas seguintes hipóteses:</w:t>
      </w:r>
    </w:p>
    <w:p w14:paraId="6DFF912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 - </w:t>
      </w:r>
      <w:proofErr w:type="gramStart"/>
      <w:r>
        <w:rPr>
          <w:rFonts w:ascii="Garamond" w:eastAsia="Garamond" w:hAnsi="Garamond" w:cs="Garamond"/>
          <w:sz w:val="24"/>
          <w:szCs w:val="24"/>
        </w:rPr>
        <w:t>prorrogação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de vigência realizada de ofício pela </w:t>
      </w:r>
      <w:r>
        <w:rPr>
          <w:rFonts w:ascii="Garamond" w:eastAsia="Garamond" w:hAnsi="Garamond" w:cs="Garamond"/>
          <w:sz w:val="24"/>
          <w:szCs w:val="24"/>
        </w:rPr>
        <w:t>administração pública quando der causa ao atraso na liberação de recursos; e</w:t>
      </w:r>
    </w:p>
    <w:p w14:paraId="006FBCDE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 - </w:t>
      </w:r>
      <w:proofErr w:type="gramStart"/>
      <w:r>
        <w:rPr>
          <w:rFonts w:ascii="Garamond" w:eastAsia="Garamond" w:hAnsi="Garamond" w:cs="Garamond"/>
          <w:sz w:val="24"/>
          <w:szCs w:val="24"/>
        </w:rPr>
        <w:t>alteração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do projeto sem modificação do valor global do instrumento e sem modificação substancial do objeto.</w:t>
      </w:r>
    </w:p>
    <w:p w14:paraId="59AD3955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8.3 Na hipótese de prorrogação de vigência, o saldo de recursos s</w:t>
      </w:r>
      <w:r>
        <w:rPr>
          <w:rFonts w:ascii="Garamond" w:eastAsia="Garamond" w:hAnsi="Garamond" w:cs="Garamond"/>
          <w:sz w:val="24"/>
          <w:szCs w:val="24"/>
        </w:rPr>
        <w:t>erá automaticamente mantido na conta a fim de viabilizar a continuidade da execução do objeto.</w:t>
      </w:r>
    </w:p>
    <w:p w14:paraId="657D63EB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8.4 As alterações do projeto cujo escopo seja de, no máximo, 20% do valor total poderão ser realizadas pelo agente cultural e comunicadas à administração pública</w:t>
      </w:r>
      <w:r>
        <w:rPr>
          <w:rFonts w:ascii="Garamond" w:eastAsia="Garamond" w:hAnsi="Garamond" w:cs="Garamond"/>
          <w:sz w:val="24"/>
          <w:szCs w:val="24"/>
        </w:rPr>
        <w:t xml:space="preserve"> em seguida, sem a necessidade de autorização prévia.</w:t>
      </w:r>
    </w:p>
    <w:p w14:paraId="166F253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</w:t>
      </w:r>
      <w:r>
        <w:rPr>
          <w:rFonts w:ascii="Garamond" w:eastAsia="Garamond" w:hAnsi="Garamond" w:cs="Garamond"/>
          <w:sz w:val="24"/>
          <w:szCs w:val="24"/>
        </w:rPr>
        <w:t>ão pública.</w:t>
      </w:r>
    </w:p>
    <w:p w14:paraId="40F33F3D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8.6 Nas hipóteses de alterações em que não seja necessário termo aditivo, poderá ser realizado apostilamento.</w:t>
      </w:r>
    </w:p>
    <w:p w14:paraId="4ECDF0F5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9. TITULARIDADE DE BENS</w:t>
      </w:r>
    </w:p>
    <w:p w14:paraId="4DA1D320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aquisição.</w:t>
      </w:r>
    </w:p>
    <w:p w14:paraId="542D509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9.2 Nos casos de rejeição da prestação de contas em razão da aquis</w:t>
      </w:r>
      <w:r>
        <w:rPr>
          <w:rFonts w:ascii="Garamond" w:eastAsia="Garamond" w:hAnsi="Garamond" w:cs="Garamond"/>
          <w:sz w:val="24"/>
          <w:szCs w:val="24"/>
        </w:rPr>
        <w:t>ição ou do uso do bem, o valor pago pela aquisição será computado no cálculo de valores a devolver, com atualização monetária.</w:t>
      </w:r>
    </w:p>
    <w:p w14:paraId="69795BCA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10. EXTINÇÃO DO TERMO DE EXECUÇÃO CULTURAL</w:t>
      </w:r>
    </w:p>
    <w:p w14:paraId="6FC3314B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10.1 O presente Termo de Execução Cultural poderá ser:</w:t>
      </w:r>
    </w:p>
    <w:p w14:paraId="2E46ED1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 - </w:t>
      </w:r>
      <w:proofErr w:type="gramStart"/>
      <w:r>
        <w:rPr>
          <w:rFonts w:ascii="Garamond" w:eastAsia="Garamond" w:hAnsi="Garamond" w:cs="Garamond"/>
          <w:sz w:val="24"/>
          <w:szCs w:val="24"/>
        </w:rPr>
        <w:t>extinto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por decurso de praz</w:t>
      </w:r>
      <w:r>
        <w:rPr>
          <w:rFonts w:ascii="Garamond" w:eastAsia="Garamond" w:hAnsi="Garamond" w:cs="Garamond"/>
          <w:sz w:val="24"/>
          <w:szCs w:val="24"/>
        </w:rPr>
        <w:t>o;</w:t>
      </w:r>
    </w:p>
    <w:p w14:paraId="7201E238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 - </w:t>
      </w:r>
      <w:proofErr w:type="gramStart"/>
      <w:r>
        <w:rPr>
          <w:rFonts w:ascii="Garamond" w:eastAsia="Garamond" w:hAnsi="Garamond" w:cs="Garamond"/>
          <w:sz w:val="24"/>
          <w:szCs w:val="24"/>
        </w:rPr>
        <w:t>extinto</w:t>
      </w:r>
      <w:proofErr w:type="gramEnd"/>
      <w:r>
        <w:rPr>
          <w:rFonts w:ascii="Garamond" w:eastAsia="Garamond" w:hAnsi="Garamond" w:cs="Garamond"/>
          <w:sz w:val="24"/>
          <w:szCs w:val="24"/>
        </w:rPr>
        <w:t>, de comum acordo antes do prazo avençado, mediante Termo de Distrato;</w:t>
      </w:r>
    </w:p>
    <w:p w14:paraId="4D5062E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 w14:paraId="1FEEE268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IV - </w:t>
      </w:r>
      <w:proofErr w:type="gramStart"/>
      <w:r>
        <w:rPr>
          <w:rFonts w:ascii="Garamond" w:eastAsia="Garamond" w:hAnsi="Garamond" w:cs="Garamond"/>
          <w:sz w:val="24"/>
          <w:szCs w:val="24"/>
        </w:rPr>
        <w:t>rescindido</w:t>
      </w:r>
      <w:proofErr w:type="gramEnd"/>
      <w:r>
        <w:rPr>
          <w:rFonts w:ascii="Garamond" w:eastAsia="Garamond" w:hAnsi="Garamond" w:cs="Garamond"/>
          <w:sz w:val="24"/>
          <w:szCs w:val="24"/>
        </w:rPr>
        <w:t>, por decisão unilateral de qualquer dos partícipes, independentem</w:t>
      </w:r>
      <w:r>
        <w:rPr>
          <w:rFonts w:ascii="Garamond" w:eastAsia="Garamond" w:hAnsi="Garamond" w:cs="Garamond"/>
          <w:sz w:val="24"/>
          <w:szCs w:val="24"/>
        </w:rPr>
        <w:t>ente de autorização judicial, mediante prévia notificação por escrito ao outro partícipe, nas seguintes hipóteses:</w:t>
      </w:r>
    </w:p>
    <w:p w14:paraId="2A7062E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a) descumprimento injustificado de cláusula deste instrumento;</w:t>
      </w:r>
    </w:p>
    <w:p w14:paraId="348E4D4C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b) irregularidade ou inexecução injustificada, ainda que parcial, do objeto, r</w:t>
      </w:r>
      <w:r>
        <w:rPr>
          <w:rFonts w:ascii="Garamond" w:eastAsia="Garamond" w:hAnsi="Garamond" w:cs="Garamond"/>
          <w:sz w:val="24"/>
          <w:szCs w:val="24"/>
        </w:rPr>
        <w:t>esultados ou metas pactuadas;</w:t>
      </w:r>
    </w:p>
    <w:p w14:paraId="5238243D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c) violação da legislação aplicável;</w:t>
      </w:r>
    </w:p>
    <w:p w14:paraId="4ED32AE0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d) cometimento de falhas reiteradas na execução;</w:t>
      </w:r>
    </w:p>
    <w:p w14:paraId="1620B0BD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e) má administração de recursos públicos;</w:t>
      </w:r>
    </w:p>
    <w:p w14:paraId="7F290292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f) constatação de falsidade ou fraude nas informações ou documentos apresentados;</w:t>
      </w:r>
    </w:p>
    <w:p w14:paraId="635498EB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g) não atendimen</w:t>
      </w:r>
      <w:r>
        <w:rPr>
          <w:rFonts w:ascii="Garamond" w:eastAsia="Garamond" w:hAnsi="Garamond" w:cs="Garamond"/>
          <w:sz w:val="24"/>
          <w:szCs w:val="24"/>
        </w:rPr>
        <w:t>to às recomendações ou determinações decorrentes da fiscalização;</w:t>
      </w:r>
    </w:p>
    <w:p w14:paraId="3F7B4F34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h) outras hipóteses expressamente previstas na legislação aplicável.</w:t>
      </w:r>
    </w:p>
    <w:p w14:paraId="789A63F1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10.2 Os casos de rescisão unilateral serão formalmente motivados nos autos do processo administrativo, assegurado o contr</w:t>
      </w:r>
      <w:r>
        <w:rPr>
          <w:rFonts w:ascii="Garamond" w:eastAsia="Garamond" w:hAnsi="Garamond" w:cs="Garamond"/>
          <w:sz w:val="24"/>
          <w:szCs w:val="24"/>
        </w:rPr>
        <w:t xml:space="preserve">aditório e a ampla defesa. O prazo de defesa será de 10 (dez) dias da abertura de vista do processo. </w:t>
      </w:r>
    </w:p>
    <w:p w14:paraId="55F8FD8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10.3 Na hipótese de irregularidade na execução do objeto que enseje </w:t>
      </w:r>
      <w:proofErr w:type="spellStart"/>
      <w:r>
        <w:rPr>
          <w:rFonts w:ascii="Garamond" w:eastAsia="Garamond" w:hAnsi="Garamond" w:cs="Garamond"/>
          <w:sz w:val="24"/>
          <w:szCs w:val="24"/>
        </w:rPr>
        <w:t>dano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ao erário, deverá ser instaurada Tomada de Contas Especial caso os valores relaci</w:t>
      </w:r>
      <w:r>
        <w:rPr>
          <w:rFonts w:ascii="Garamond" w:eastAsia="Garamond" w:hAnsi="Garamond" w:cs="Garamond"/>
          <w:sz w:val="24"/>
          <w:szCs w:val="24"/>
        </w:rPr>
        <w:t>onados à irregularidade não sejam devolvidos no prazo estabelecido pela Administração Pública.</w:t>
      </w:r>
    </w:p>
    <w:p w14:paraId="4C22E9F3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10.4 Outras situações relativas à extinção deste Termo não previstas na legislação aplicável ou neste instrumento poderão ser negociadas entre as partes ou, se f</w:t>
      </w:r>
      <w:r>
        <w:rPr>
          <w:rFonts w:ascii="Garamond" w:eastAsia="Garamond" w:hAnsi="Garamond" w:cs="Garamond"/>
          <w:sz w:val="24"/>
          <w:szCs w:val="24"/>
        </w:rPr>
        <w:t xml:space="preserve">or o caso, no Termo de Distrato.  </w:t>
      </w:r>
    </w:p>
    <w:p w14:paraId="7275FB2C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11. MONITORAMENTO E CONTROLE DE RESULTADOS </w:t>
      </w:r>
    </w:p>
    <w:p w14:paraId="3331B667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11.1 O monitoramento e o controle dos resultados das ações decorrentes deste instrumento serão realizados por meio do envio de relatórios à Secretaria Municipal de Cultura e Igu</w:t>
      </w:r>
      <w:r>
        <w:rPr>
          <w:rFonts w:ascii="Garamond" w:eastAsia="Garamond" w:hAnsi="Garamond" w:cs="Garamond"/>
          <w:sz w:val="24"/>
          <w:szCs w:val="24"/>
        </w:rPr>
        <w:t>aldade Racial de Lavras da Mangabeira, sempre que solicitados pelo órgão competente. Os relatórios deverão apresentar informações referentes à execução das atividades, cumprimento das metas estabelecidas e demais dados que permitam acompanhar e avaliar o d</w:t>
      </w:r>
      <w:r>
        <w:rPr>
          <w:rFonts w:ascii="Garamond" w:eastAsia="Garamond" w:hAnsi="Garamond" w:cs="Garamond"/>
          <w:sz w:val="24"/>
          <w:szCs w:val="24"/>
        </w:rPr>
        <w:t>esenvolvimento das ações previstas. Dessa forma, a Secretaria poderá analisar o andamento da execução e verificar a conformidade com os objetivos propostos.</w:t>
      </w:r>
    </w:p>
    <w:p w14:paraId="152F6B28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12. VIGÊNCIA </w:t>
      </w:r>
    </w:p>
    <w:p w14:paraId="572E99EC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12.1 A vigência deste instrumento terá início na data de assinatura das partes, com d</w:t>
      </w:r>
      <w:r>
        <w:rPr>
          <w:rFonts w:ascii="Garamond" w:eastAsia="Garamond" w:hAnsi="Garamond" w:cs="Garamond"/>
          <w:sz w:val="24"/>
          <w:szCs w:val="24"/>
        </w:rPr>
        <w:t>uração de 06 (seis) meses, podendo ser prorrogado por 06 meses.</w:t>
      </w:r>
    </w:p>
    <w:p w14:paraId="31D3DC03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13. PUBLICAÇÃO </w:t>
      </w:r>
    </w:p>
    <w:p w14:paraId="27AC1A6F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13.1 O Extrato do Termo de Execução Cultural será publicado no Diário Oficial do Município.</w:t>
      </w:r>
    </w:p>
    <w:p w14:paraId="107EE8C6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14. FORO </w:t>
      </w:r>
    </w:p>
    <w:p w14:paraId="6FB49C3D" w14:textId="77777777" w:rsidR="005F7009" w:rsidRDefault="00282286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14.1 Fica eleito o Foro de Lavras da Mangabeira/CE para dirimir quaisquer </w:t>
      </w:r>
      <w:r>
        <w:rPr>
          <w:rFonts w:ascii="Garamond" w:eastAsia="Garamond" w:hAnsi="Garamond" w:cs="Garamond"/>
          <w:sz w:val="24"/>
          <w:szCs w:val="24"/>
        </w:rPr>
        <w:t>dúvidas relativas ao presente Termo de Execução Cultural.</w:t>
      </w:r>
    </w:p>
    <w:p w14:paraId="7EDAC5B8" w14:textId="77777777" w:rsidR="005F7009" w:rsidRDefault="005F7009">
      <w:pPr>
        <w:spacing w:after="100" w:line="276" w:lineRule="auto"/>
        <w:ind w:left="100"/>
        <w:jc w:val="both"/>
        <w:rPr>
          <w:rFonts w:ascii="Garamond" w:eastAsia="Garamond" w:hAnsi="Garamond" w:cs="Garamond"/>
          <w:sz w:val="24"/>
          <w:szCs w:val="24"/>
        </w:rPr>
      </w:pPr>
    </w:p>
    <w:p w14:paraId="29E023E6" w14:textId="77777777" w:rsidR="005F7009" w:rsidRDefault="00282286">
      <w:pPr>
        <w:spacing w:after="100" w:line="276" w:lineRule="auto"/>
        <w:ind w:left="1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Lavras da Mangabeira, Estado do Ceará, ____ de _________ </w:t>
      </w:r>
      <w:proofErr w:type="spellStart"/>
      <w:r>
        <w:rPr>
          <w:rFonts w:ascii="Garamond" w:eastAsia="Garamond" w:hAnsi="Garamond" w:cs="Garamond"/>
          <w:sz w:val="24"/>
          <w:szCs w:val="24"/>
        </w:rPr>
        <w:t>de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2026.</w:t>
      </w:r>
    </w:p>
    <w:p w14:paraId="16CDF25E" w14:textId="77777777" w:rsidR="005F7009" w:rsidRDefault="00282286">
      <w:pPr>
        <w:spacing w:after="100" w:line="276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75D7C262" w14:textId="77777777" w:rsidR="005F7009" w:rsidRDefault="00282286">
      <w:pPr>
        <w:spacing w:after="100" w:line="276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Pelo órgão:</w:t>
      </w:r>
    </w:p>
    <w:p w14:paraId="71491951" w14:textId="77777777" w:rsidR="005F7009" w:rsidRDefault="00282286">
      <w:pPr>
        <w:spacing w:after="100" w:line="276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Secretaria Municipal de Cultura e Igualdade Racial de Lavras da Mangabeira</w:t>
      </w:r>
    </w:p>
    <w:p w14:paraId="1C5D3209" w14:textId="77777777" w:rsidR="005F7009" w:rsidRDefault="005F7009">
      <w:pPr>
        <w:spacing w:after="0" w:line="276" w:lineRule="auto"/>
        <w:rPr>
          <w:rFonts w:ascii="Garamond" w:eastAsia="Garamond" w:hAnsi="Garamond" w:cs="Garamond"/>
          <w:sz w:val="24"/>
          <w:szCs w:val="24"/>
        </w:rPr>
      </w:pPr>
    </w:p>
    <w:p w14:paraId="3E55559E" w14:textId="77777777" w:rsidR="005F7009" w:rsidRDefault="00282286">
      <w:pPr>
        <w:spacing w:after="100" w:line="276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Pelo Agente Cultural:</w:t>
      </w:r>
    </w:p>
    <w:p w14:paraId="6AC259C6" w14:textId="77777777" w:rsidR="005F7009" w:rsidRDefault="00282286">
      <w:pPr>
        <w:spacing w:after="100" w:line="276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[NOME DO AGENTE CULTURAL]</w:t>
      </w:r>
    </w:p>
    <w:sectPr w:rsidR="005F7009">
      <w:headerReference w:type="default" r:id="rId7"/>
      <w:footerReference w:type="default" r:id="rId8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7D7EF" w14:textId="77777777" w:rsidR="00282286" w:rsidRDefault="00282286">
      <w:pPr>
        <w:spacing w:after="0" w:line="240" w:lineRule="auto"/>
      </w:pPr>
      <w:r>
        <w:separator/>
      </w:r>
    </w:p>
  </w:endnote>
  <w:endnote w:type="continuationSeparator" w:id="0">
    <w:p w14:paraId="54225BCC" w14:textId="77777777" w:rsidR="00282286" w:rsidRDefault="00282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FE4B57-10FB-4719-B434-926B713C1CD3}"/>
    <w:embedBold r:id="rId2" w:fontKey="{8483FC90-5128-4ECF-99C7-0C3583A043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C54A513-C89A-48F5-AFA2-B105F4479B3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038B4FF-FE6D-43AA-A9DE-4C97331CDA4A}"/>
    <w:embedBold r:id="rId5" w:fontKey="{A857FB68-AA60-4117-99D7-03CD8A33FB74}"/>
    <w:embedItalic r:id="rId6" w:fontKey="{DFAF483C-F982-4C4A-85B5-B5D1F5A21A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5F92A5CD-C1C5-42E6-B37D-962DA685DF62}"/>
    <w:embedBold r:id="rId8" w:fontKey="{0FDBFECE-2339-4A72-8127-0B8E17E04B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5022E2-87D7-4FAD-ACA0-E34309F650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E7C5B" w14:textId="77777777" w:rsidR="005F7009" w:rsidRDefault="00282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40972492" wp14:editId="0162C24B">
              <wp:simplePos x="0" y="0"/>
              <wp:positionH relativeFrom="column">
                <wp:posOffset>515304</wp:posOffset>
              </wp:positionH>
              <wp:positionV relativeFrom="paragraph">
                <wp:posOffset>10214929</wp:posOffset>
              </wp:positionV>
              <wp:extent cx="2390775" cy="36195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CDA854" w14:textId="77777777" w:rsidR="005F7009" w:rsidRDefault="00282286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515304</wp:posOffset>
              </wp:positionH>
              <wp:positionV relativeFrom="paragraph">
                <wp:posOffset>10214929</wp:posOffset>
              </wp:positionV>
              <wp:extent cx="2390775" cy="3619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90775" cy="361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44C47523" wp14:editId="3FCE9AE7">
          <wp:simplePos x="0" y="0"/>
          <wp:positionH relativeFrom="column">
            <wp:posOffset>-2432045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C56D07" w14:textId="77777777" w:rsidR="005F7009" w:rsidRDefault="00282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 wp14:anchorId="74197764" wp14:editId="1006319D">
          <wp:simplePos x="0" y="0"/>
          <wp:positionH relativeFrom="column">
            <wp:posOffset>-485771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8AA184B" wp14:editId="1072E14C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6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2C69E" w14:textId="77777777" w:rsidR="00282286" w:rsidRDefault="00282286">
      <w:pPr>
        <w:spacing w:after="0" w:line="240" w:lineRule="auto"/>
      </w:pPr>
      <w:r>
        <w:separator/>
      </w:r>
    </w:p>
  </w:footnote>
  <w:footnote w:type="continuationSeparator" w:id="0">
    <w:p w14:paraId="6660305D" w14:textId="77777777" w:rsidR="00282286" w:rsidRDefault="00282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B90FD" w14:textId="77777777" w:rsidR="005F7009" w:rsidRDefault="00282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1AA0CAA" wp14:editId="63B4A734">
          <wp:simplePos x="0" y="0"/>
          <wp:positionH relativeFrom="column">
            <wp:posOffset>-1133471</wp:posOffset>
          </wp:positionH>
          <wp:positionV relativeFrom="paragraph">
            <wp:posOffset>-409571</wp:posOffset>
          </wp:positionV>
          <wp:extent cx="7666673" cy="1066800"/>
          <wp:effectExtent l="0" t="0" r="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47F60BE" wp14:editId="45AF0D40">
              <wp:simplePos x="0" y="0"/>
              <wp:positionH relativeFrom="column">
                <wp:posOffset>556741</wp:posOffset>
              </wp:positionH>
              <wp:positionV relativeFrom="paragraph">
                <wp:posOffset>-352421</wp:posOffset>
              </wp:positionV>
              <wp:extent cx="4286250" cy="107632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39D13D" w14:textId="77777777" w:rsidR="005F7009" w:rsidRDefault="00282286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14:paraId="1F1CE695" w14:textId="77777777" w:rsidR="005F7009" w:rsidRDefault="00282286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556741</wp:posOffset>
              </wp:positionH>
              <wp:positionV relativeFrom="paragraph">
                <wp:posOffset>-352421</wp:posOffset>
              </wp:positionV>
              <wp:extent cx="4286250" cy="1076325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86250" cy="1076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79C1AE0" wp14:editId="6AC00047">
          <wp:simplePos x="0" y="0"/>
          <wp:positionH relativeFrom="column">
            <wp:posOffset>4676775</wp:posOffset>
          </wp:positionH>
          <wp:positionV relativeFrom="paragraph">
            <wp:posOffset>-195260</wp:posOffset>
          </wp:positionV>
          <wp:extent cx="1639253" cy="638363"/>
          <wp:effectExtent l="0" t="0" r="0" b="0"/>
          <wp:wrapNone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2D79C20" wp14:editId="048D6CE4">
          <wp:simplePos x="0" y="0"/>
          <wp:positionH relativeFrom="column">
            <wp:posOffset>-485772</wp:posOffset>
          </wp:positionH>
          <wp:positionV relativeFrom="paragraph">
            <wp:posOffset>-338135</wp:posOffset>
          </wp:positionV>
          <wp:extent cx="1047750" cy="917797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009"/>
    <w:rsid w:val="00282286"/>
    <w:rsid w:val="005F7009"/>
    <w:rsid w:val="00ED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DB222"/>
  <w15:docId w15:val="{AB7F7D46-5883-462E-A69E-25693B9D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hnfdC9OYz/GoMf8jlOvQ+UmsdQ==">CgMxLjA4AHIhMVhRb09GTlNMaGRQNDNfX2lUalNpZlZZZlNfUzVYN1BG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2061</Words>
  <Characters>11132</Characters>
  <Application>Microsoft Office Word</Application>
  <DocSecurity>0</DocSecurity>
  <Lines>92</Lines>
  <Paragraphs>26</Paragraphs>
  <ScaleCrop>false</ScaleCrop>
  <Company/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2026-04-23T22:45:00Z</dcterms:created>
  <dcterms:modified xsi:type="dcterms:W3CDTF">2026-04-23T22:45:00Z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